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9A5D1B">
      <w:pPr>
        <w:pStyle w:val="2"/>
        <w:divId w:val="974025094"/>
        <w:rPr>
          <w:rFonts w:ascii="Tahoma" w:eastAsia="Times New Roman" w:hAnsi="Tahoma" w:cs="Tahoma"/>
          <w:sz w:val="25"/>
          <w:szCs w:val="25"/>
        </w:rPr>
      </w:pPr>
      <w:bookmarkStart w:id="0" w:name="A000000001"/>
      <w:bookmarkStart w:id="1" w:name="_GoBack"/>
      <w:bookmarkEnd w:id="0"/>
      <w:bookmarkEnd w:id="1"/>
      <w:r>
        <w:rPr>
          <w:rFonts w:ascii="Tahoma" w:eastAsia="Times New Roman" w:hAnsi="Tahoma" w:cs="Tahoma"/>
          <w:sz w:val="25"/>
          <w:szCs w:val="25"/>
        </w:rPr>
        <w:t>ЗАКОН РЕСПУБЛИКИ ТАДЖИКИСТАН</w:t>
      </w:r>
    </w:p>
    <w:p w:rsidR="00000000" w:rsidRDefault="009A5D1B">
      <w:pPr>
        <w:pStyle w:val="dname"/>
        <w:divId w:val="974025094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ОБ ЭНЕРГЕТИКЕ</w:t>
      </w:r>
    </w:p>
    <w:p w:rsidR="00000000" w:rsidRDefault="009A5D1B">
      <w:pPr>
        <w:jc w:val="center"/>
        <w:divId w:val="1202210470"/>
        <w:rPr>
          <w:rFonts w:ascii="Tahoma" w:hAnsi="Tahoma" w:cs="Tahoma"/>
          <w:color w:val="008000"/>
          <w:sz w:val="19"/>
          <w:szCs w:val="19"/>
        </w:rPr>
      </w:pPr>
      <w:r>
        <w:rPr>
          <w:rFonts w:ascii="Tahoma" w:hAnsi="Tahoma" w:cs="Tahoma"/>
          <w:color w:val="008000"/>
          <w:sz w:val="19"/>
          <w:szCs w:val="19"/>
        </w:rPr>
        <w:t>(в редакции Закона РТ от 26.12.2005г.№</w:t>
      </w:r>
      <w:hyperlink r:id="rId4" w:tooltip="Ссылка на Закон РТ О внес. измен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118</w:t>
        </w:r>
      </w:hyperlink>
      <w:r>
        <w:rPr>
          <w:rFonts w:ascii="Tahoma" w:hAnsi="Tahoma" w:cs="Tahoma"/>
          <w:color w:val="008000"/>
          <w:sz w:val="19"/>
          <w:szCs w:val="19"/>
        </w:rPr>
        <w:t>, от 13.06.2007г.№</w:t>
      </w:r>
      <w:hyperlink r:id="rId5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280</w:t>
        </w:r>
      </w:hyperlink>
      <w:r>
        <w:rPr>
          <w:rFonts w:ascii="Tahoma" w:hAnsi="Tahoma" w:cs="Tahoma"/>
          <w:color w:val="008000"/>
          <w:sz w:val="19"/>
          <w:szCs w:val="19"/>
        </w:rPr>
        <w:t xml:space="preserve"> от 30.07.2007г.№</w:t>
      </w:r>
      <w:hyperlink r:id="rId6" w:tooltip="Ссылка на Закон РТ О внес. доп-я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310</w:t>
        </w:r>
      </w:hyperlink>
      <w:r>
        <w:rPr>
          <w:rFonts w:ascii="Tahoma" w:hAnsi="Tahoma" w:cs="Tahoma"/>
          <w:color w:val="008000"/>
          <w:sz w:val="19"/>
          <w:szCs w:val="19"/>
        </w:rPr>
        <w:t>, от 16.10.2009г.№</w:t>
      </w:r>
      <w:hyperlink r:id="rId7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556</w:t>
        </w:r>
      </w:hyperlink>
      <w:r>
        <w:rPr>
          <w:rFonts w:ascii="Tahoma" w:hAnsi="Tahoma" w:cs="Tahoma"/>
          <w:color w:val="008000"/>
          <w:sz w:val="19"/>
          <w:szCs w:val="19"/>
        </w:rPr>
        <w:t>, от 28.06.2011г.№</w:t>
      </w:r>
      <w:hyperlink r:id="rId8" w:tooltip="Ссылка на Закон РТ О внес.доп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727</w:t>
        </w:r>
      </w:hyperlink>
      <w:r>
        <w:rPr>
          <w:rFonts w:ascii="Tahoma" w:hAnsi="Tahoma" w:cs="Tahoma"/>
          <w:color w:val="008000"/>
          <w:sz w:val="19"/>
          <w:szCs w:val="19"/>
        </w:rPr>
        <w:t>, от 22.07.2013г.№</w:t>
      </w:r>
      <w:hyperlink r:id="rId9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998</w:t>
        </w:r>
      </w:hyperlink>
      <w:r>
        <w:rPr>
          <w:rFonts w:ascii="Tahoma" w:hAnsi="Tahoma" w:cs="Tahoma"/>
          <w:color w:val="008000"/>
          <w:sz w:val="19"/>
          <w:szCs w:val="19"/>
        </w:rPr>
        <w:t>, от 28.12.2013г.</w:t>
      </w:r>
      <w:hyperlink r:id="rId10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sz w:val="19"/>
            <w:szCs w:val="19"/>
          </w:rPr>
          <w:t>№1054</w:t>
        </w:r>
      </w:hyperlink>
      <w:r>
        <w:rPr>
          <w:rFonts w:ascii="Tahoma" w:hAnsi="Tahoma" w:cs="Tahoma"/>
          <w:color w:val="008000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Настоящий Закон определяет осн</w:t>
      </w:r>
      <w:r>
        <w:rPr>
          <w:rFonts w:ascii="Tahoma" w:hAnsi="Tahoma" w:cs="Tahoma"/>
          <w:color w:val="000000"/>
          <w:sz w:val="19"/>
          <w:szCs w:val="19"/>
        </w:rPr>
        <w:t>овные организационно-правовые принципы и методы регулирования хозяйственной деятельности в области энергетики Республики Таджикистан.</w:t>
      </w:r>
    </w:p>
    <w:p w:rsidR="00000000" w:rsidRDefault="009A5D1B">
      <w:pPr>
        <w:pStyle w:val="4"/>
        <w:divId w:val="974025094"/>
        <w:rPr>
          <w:rFonts w:ascii="Tahoma" w:eastAsia="Times New Roman" w:hAnsi="Tahoma" w:cs="Tahoma"/>
          <w:sz w:val="21"/>
          <w:szCs w:val="21"/>
        </w:rPr>
      </w:pPr>
      <w:bookmarkStart w:id="2" w:name="A000000002"/>
      <w:bookmarkEnd w:id="2"/>
      <w:r>
        <w:rPr>
          <w:rFonts w:ascii="Tahoma" w:eastAsia="Times New Roman" w:hAnsi="Tahoma" w:cs="Tahoma"/>
          <w:sz w:val="21"/>
          <w:szCs w:val="21"/>
        </w:rPr>
        <w:t>ГЛАВА 1. ОБЩИЕ ПОЛОЖЕНИЯ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3" w:name="A000000003"/>
      <w:bookmarkEnd w:id="3"/>
      <w:r>
        <w:rPr>
          <w:rFonts w:ascii="Tahoma" w:eastAsia="Times New Roman" w:hAnsi="Tahoma" w:cs="Tahoma"/>
          <w:sz w:val="21"/>
          <w:szCs w:val="21"/>
        </w:rPr>
        <w:t>Статья 1. Цель настоящего Закона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Целью настоящего Закона является правовое обеспечение государств</w:t>
      </w:r>
      <w:r>
        <w:rPr>
          <w:rFonts w:ascii="Tahoma" w:hAnsi="Tahoma" w:cs="Tahoma"/>
          <w:color w:val="000000"/>
          <w:sz w:val="19"/>
          <w:szCs w:val="19"/>
        </w:rPr>
        <w:t>енной политики в области энергетики Республики Таджикистан на основе рыночных, институциональных и информационных механизмов в интересах обеспечения её надёжности и развития, а также защиты интересов потребителей энергии.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4" w:name="A000000004"/>
      <w:bookmarkEnd w:id="4"/>
      <w:r>
        <w:rPr>
          <w:rFonts w:ascii="Tahoma" w:eastAsia="Times New Roman" w:hAnsi="Tahoma" w:cs="Tahoma"/>
          <w:sz w:val="21"/>
          <w:szCs w:val="21"/>
        </w:rPr>
        <w:t xml:space="preserve">Статья 2. Основные понятия </w:t>
      </w:r>
    </w:p>
    <w:p w:rsidR="00000000" w:rsidRDefault="009A5D1B">
      <w:pPr>
        <w:shd w:val="clear" w:color="auto" w:fill="FFFFFF"/>
        <w:spacing w:before="105"/>
        <w:jc w:val="both"/>
        <w:divId w:val="1853298420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</w:t>
      </w:r>
      <w:r>
        <w:rPr>
          <w:rFonts w:ascii="Tahoma" w:hAnsi="Tahoma" w:cs="Tahoma"/>
          <w:i/>
          <w:iCs/>
          <w:color w:val="990099"/>
          <w:sz w:val="19"/>
          <w:szCs w:val="19"/>
        </w:rPr>
        <w:t>акции Закона РТ от 22.07.2013г.№</w:t>
      </w:r>
      <w:hyperlink r:id="rId11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В настоящем Законе используются следующие основные понятия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12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энергетика - это область экономики, охватывающая разведку, добычу, производство, преобразование, транспортировку, хранение, передачу, расп</w:t>
      </w:r>
      <w:r>
        <w:rPr>
          <w:rFonts w:ascii="Tahoma" w:hAnsi="Tahoma" w:cs="Tahoma"/>
          <w:color w:val="000000"/>
          <w:sz w:val="19"/>
          <w:szCs w:val="19"/>
        </w:rPr>
        <w:t>ределение и потребление энергоресурсов и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топливно-энергетический комплекс - совокупность взаимосвязанных отраслей экономики, занятые в гидроэнерго- и теплогенерирующих, угле-, нефте-, газодобывающих, транспортирующих и перерабатывающих, электросна</w:t>
      </w:r>
      <w:r>
        <w:rPr>
          <w:rFonts w:ascii="Tahoma" w:hAnsi="Tahoma" w:cs="Tahoma"/>
          <w:color w:val="000000"/>
          <w:sz w:val="19"/>
          <w:szCs w:val="19"/>
        </w:rPr>
        <w:t>бжающих и потребляющих системах, а также в территориальных подсистемах и других объектах энергетики, независимо от форм собственности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16.10.2009г.№</w:t>
      </w:r>
      <w:hyperlink r:id="rId13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556</w:t>
        </w:r>
      </w:hyperlink>
      <w:r>
        <w:rPr>
          <w:rStyle w:val="inline-comment"/>
          <w:rFonts w:ascii="Tahoma" w:hAnsi="Tahoma" w:cs="Tahoma"/>
          <w:sz w:val="19"/>
          <w:szCs w:val="19"/>
        </w:rPr>
        <w:t>);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отрасль энергетики - составная часть энергетики, связанная с каким-либо одним видом энергетических ресурсов и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энергетическое предприятие - это юридическое лицо, занятое одним или несколькими видами деятельности в энергет</w:t>
      </w:r>
      <w:r>
        <w:rPr>
          <w:rFonts w:ascii="Tahoma" w:hAnsi="Tahoma" w:cs="Tahoma"/>
          <w:color w:val="000000"/>
          <w:sz w:val="19"/>
          <w:szCs w:val="19"/>
        </w:rPr>
        <w:t>ике, включая субъектов естественных монополий, независимо от их формы собственности;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объект энергетики - специальное сооружение, предназначенное для производства, преобразования, транспортировки, хранения, передачи, распределения энергоресурсов и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деятельность в энергетике, энергетические услуги - производство, транспортировка, передача, распределение, хранение, переработка, преобразование, продажа энергии, энергетических ресурсов и продуктов;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энергетический ресурс - носитель энергии, который исполь</w:t>
      </w:r>
      <w:r>
        <w:rPr>
          <w:rFonts w:ascii="Tahoma" w:hAnsi="Tahoma" w:cs="Tahoma"/>
          <w:color w:val="000000"/>
          <w:sz w:val="19"/>
          <w:szCs w:val="19"/>
        </w:rPr>
        <w:t>зуется в настоящее время или может быть полезно использован в перспективе. Подразделяется на: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возобновляемые энергетические ресурсы - ресурсы, которые возникают естественным образом, постоянно возобновляются природой (солнце, естественное движение водны</w:t>
      </w:r>
      <w:r>
        <w:rPr>
          <w:rFonts w:ascii="Tahoma" w:hAnsi="Tahoma" w:cs="Tahoma"/>
          <w:color w:val="000000"/>
          <w:sz w:val="19"/>
          <w:szCs w:val="19"/>
        </w:rPr>
        <w:t>х и воздушных потоков, геотермальные воды, биологическая масса), которые могут быть преобразованы в различные виды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первичные энергетические ресурсы - природные ресурсы, которые могут непосредственно использоваться в качестве топлива (нефть, при</w:t>
      </w:r>
      <w:r>
        <w:rPr>
          <w:rFonts w:ascii="Tahoma" w:hAnsi="Tahoma" w:cs="Tahoma"/>
          <w:color w:val="000000"/>
          <w:sz w:val="19"/>
          <w:szCs w:val="19"/>
        </w:rPr>
        <w:t>родный газ, уголь ) или для производства различных видов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вторичные энергетические ресурсы - ресурсы, полученные в виде побочного продукта основного производства;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энергетические продукты - различные виды топлива, нефтепродукты, электрическая и т</w:t>
      </w:r>
      <w:r>
        <w:rPr>
          <w:rFonts w:ascii="Tahoma" w:hAnsi="Tahoma" w:cs="Tahoma"/>
          <w:color w:val="000000"/>
          <w:sz w:val="19"/>
          <w:szCs w:val="19"/>
        </w:rPr>
        <w:t>епловая энергии, вырабатываемые из любых видов энергетических ресурсов;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потребители в энергетике - любое физическое или юридическое лицо, приобретающее и использующее различные виды энергоресурсов и энергии без цели их перепродажи;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производители в энергети</w:t>
      </w:r>
      <w:r>
        <w:rPr>
          <w:rFonts w:ascii="Tahoma" w:hAnsi="Tahoma" w:cs="Tahoma"/>
          <w:color w:val="000000"/>
          <w:sz w:val="19"/>
          <w:szCs w:val="19"/>
        </w:rPr>
        <w:t>ке - любое физическое или юридическое лицо независимо от форм собственности, для которых любой вид энергетических ресурсов и энергии является товарной продукцией;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энергосбережение - рациональное использование и сокращение потерь при производстве, преобразо</w:t>
      </w:r>
      <w:r>
        <w:rPr>
          <w:rFonts w:ascii="Tahoma" w:hAnsi="Tahoma" w:cs="Tahoma"/>
          <w:color w:val="000000"/>
          <w:sz w:val="19"/>
          <w:szCs w:val="19"/>
        </w:rPr>
        <w:t>вании, транспортировке и потреблении энергии;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концессия - договор о передаче во временную эксплуатацию на определённых условиях принадлежащих государству объектов с правом осуществления деятельности в энергетике отечественному и иностранному инвестору </w:t>
      </w:r>
      <w:r>
        <w:rPr>
          <w:rStyle w:val="inline-comment"/>
          <w:rFonts w:ascii="Tahoma" w:hAnsi="Tahoma" w:cs="Tahoma"/>
          <w:sz w:val="19"/>
          <w:szCs w:val="19"/>
        </w:rPr>
        <w:t>(в р</w:t>
      </w:r>
      <w:r>
        <w:rPr>
          <w:rStyle w:val="inline-comment"/>
          <w:rFonts w:ascii="Tahoma" w:hAnsi="Tahoma" w:cs="Tahoma"/>
          <w:sz w:val="19"/>
          <w:szCs w:val="19"/>
        </w:rPr>
        <w:t>едакции Закона РТ от 22.07.2013г.№</w:t>
      </w:r>
      <w:hyperlink r:id="rId14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5" w:name="A000000005"/>
      <w:bookmarkEnd w:id="5"/>
      <w:r>
        <w:rPr>
          <w:rFonts w:ascii="Tahoma" w:eastAsia="Times New Roman" w:hAnsi="Tahoma" w:cs="Tahoma"/>
          <w:sz w:val="21"/>
          <w:szCs w:val="21"/>
        </w:rPr>
        <w:t xml:space="preserve">Статья 3. Законодательство Республики Таджикистан об энергетике </w:t>
      </w:r>
    </w:p>
    <w:p w:rsidR="00000000" w:rsidRDefault="009A5D1B">
      <w:pPr>
        <w:shd w:val="clear" w:color="auto" w:fill="FFFFFF"/>
        <w:spacing w:before="105"/>
        <w:jc w:val="both"/>
        <w:divId w:val="182209520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22.07.2013г.№</w:t>
      </w:r>
      <w:hyperlink r:id="rId15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Законодательство Республики Таджикистан об энергетике основывается на Конституции Республики Таджикистан и состоит из настоящего Закона, др</w:t>
      </w:r>
      <w:r>
        <w:rPr>
          <w:rFonts w:ascii="Tahoma" w:hAnsi="Tahoma" w:cs="Tahoma"/>
          <w:color w:val="000000"/>
          <w:sz w:val="19"/>
          <w:szCs w:val="19"/>
        </w:rPr>
        <w:t xml:space="preserve">угих нормативных правовых актов Республики Таджикистан, а также международных правовых актов, признанных Таджикистаном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16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4"/>
        <w:divId w:val="974025094"/>
        <w:rPr>
          <w:rFonts w:ascii="Tahoma" w:eastAsia="Times New Roman" w:hAnsi="Tahoma" w:cs="Tahoma"/>
          <w:sz w:val="21"/>
          <w:szCs w:val="21"/>
        </w:rPr>
      </w:pPr>
      <w:bookmarkStart w:id="6" w:name="A000000006"/>
      <w:bookmarkEnd w:id="6"/>
      <w:r>
        <w:rPr>
          <w:rFonts w:ascii="Tahoma" w:eastAsia="Times New Roman" w:hAnsi="Tahoma" w:cs="Tahoma"/>
          <w:sz w:val="21"/>
          <w:szCs w:val="21"/>
        </w:rPr>
        <w:t>ГЛАВА 2. ГОСУДАРСТВЕННОЕ РЕГУЛИРОВАНИЕ В ОБЛАСТИ ЭНЕРГЕТИКИ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7" w:name="A000000007"/>
      <w:bookmarkEnd w:id="7"/>
      <w:r>
        <w:rPr>
          <w:rFonts w:ascii="Tahoma" w:eastAsia="Times New Roman" w:hAnsi="Tahoma" w:cs="Tahoma"/>
          <w:sz w:val="21"/>
          <w:szCs w:val="21"/>
        </w:rPr>
        <w:t>Статья 4. Государственная политика в области энергетики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Основными целями государственной политики в области энергетики являются: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надёжное и качественное обеспечение растущих п</w:t>
      </w:r>
      <w:r>
        <w:rPr>
          <w:rFonts w:ascii="Tahoma" w:hAnsi="Tahoma" w:cs="Tahoma"/>
          <w:color w:val="000000"/>
          <w:sz w:val="19"/>
          <w:szCs w:val="19"/>
        </w:rPr>
        <w:t>отребностей республики в энергетических ресурсах и продуктах, обеспечение энергетической безопасности страны;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обеспечение охраны окружающей среды, а также защиты населения от вредного воздействия в результате деятельности в области энергетики;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создание</w:t>
      </w:r>
      <w:r>
        <w:rPr>
          <w:rFonts w:ascii="Tahoma" w:hAnsi="Tahoma" w:cs="Tahoma"/>
          <w:color w:val="000000"/>
          <w:sz w:val="19"/>
          <w:szCs w:val="19"/>
        </w:rPr>
        <w:t xml:space="preserve"> необходимых условий для последовательного перехода энергетики к рыночным отношениям, привлечения в неё отечественных и иностранных инвестиций, предоставления энергетическим предприятиям экономической самостоятельности и обеспечения их развития на основе р</w:t>
      </w:r>
      <w:r>
        <w:rPr>
          <w:rFonts w:ascii="Tahoma" w:hAnsi="Tahoma" w:cs="Tahoma"/>
          <w:color w:val="000000"/>
          <w:sz w:val="19"/>
          <w:szCs w:val="19"/>
        </w:rPr>
        <w:t>ыночной конкуренции;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повышение эффективности функционирования топливно-энергетического комплекса на основе внедрения передовых технологий, энергосбережения, использования возобновляемых источников энергии, снижения удельных затрат энергоресурсов в произв</w:t>
      </w:r>
      <w:r>
        <w:rPr>
          <w:rFonts w:ascii="Tahoma" w:hAnsi="Tahoma" w:cs="Tahoma"/>
          <w:color w:val="000000"/>
          <w:sz w:val="19"/>
          <w:szCs w:val="19"/>
        </w:rPr>
        <w:t xml:space="preserve">одстве национального валового продукта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28.06.2011г.№</w:t>
      </w:r>
      <w:hyperlink r:id="rId17" w:tooltip="Ссылка на Закон РТ О внес.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727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8" w:name="A000000008"/>
      <w:bookmarkEnd w:id="8"/>
      <w:r>
        <w:rPr>
          <w:rFonts w:ascii="Tahoma" w:eastAsia="Times New Roman" w:hAnsi="Tahoma" w:cs="Tahoma"/>
          <w:sz w:val="21"/>
          <w:szCs w:val="21"/>
        </w:rPr>
        <w:t>Статья 5. Методы государственного регулирования в области энергетики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Государс</w:t>
      </w:r>
      <w:r>
        <w:rPr>
          <w:rFonts w:ascii="Tahoma" w:hAnsi="Tahoma" w:cs="Tahoma"/>
          <w:color w:val="000000"/>
          <w:sz w:val="19"/>
          <w:szCs w:val="19"/>
        </w:rPr>
        <w:t>твенное регулирование в области энергетики осуществляется путем правового обеспечения, лицензирования, налогообложения, кредитования, финансирования, осуществления инвестиционной, социальной и научно-технической политики, контроля за исполнением предприяти</w:t>
      </w:r>
      <w:r>
        <w:rPr>
          <w:rFonts w:ascii="Tahoma" w:hAnsi="Tahoma" w:cs="Tahoma"/>
          <w:color w:val="000000"/>
          <w:sz w:val="19"/>
          <w:szCs w:val="19"/>
        </w:rPr>
        <w:t>ями топливно-энергетического комплекса законодательства Республики Таджикистан.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Лицензирование деятельности в области энергетики осуществляется в соответствии с Законом Республики Таджикистан "О лицензировании отдельных видов деятельности</w:t>
      </w:r>
      <w:r>
        <w:rPr>
          <w:rStyle w:val="inline-comment"/>
          <w:rFonts w:ascii="Tahoma" w:hAnsi="Tahoma" w:cs="Tahoma"/>
          <w:sz w:val="19"/>
          <w:szCs w:val="19"/>
        </w:rPr>
        <w:t>"(в редакции Закон</w:t>
      </w:r>
      <w:r>
        <w:rPr>
          <w:rStyle w:val="inline-comment"/>
          <w:rFonts w:ascii="Tahoma" w:hAnsi="Tahoma" w:cs="Tahoma"/>
          <w:sz w:val="19"/>
          <w:szCs w:val="19"/>
        </w:rPr>
        <w:t>а РТ от 26.12.2005г.№</w:t>
      </w:r>
      <w:hyperlink r:id="rId18" w:tooltip="Ссылка на Закон РТ О внес. измен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118</w:t>
        </w:r>
      </w:hyperlink>
      <w:r>
        <w:rPr>
          <w:rStyle w:val="inline-comment"/>
          <w:rFonts w:ascii="Tahoma" w:hAnsi="Tahoma" w:cs="Tahoma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Выдача лицензий осуществляется на конкурсной основе с соблюдением принципа открытости и прозрачности проведения конкурсов. Не разрешается энергетическая деятельность и оказание энергетических услуг, наносящих ущерб интересам Республики Таджикистан.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</w:t>
      </w:r>
      <w:r>
        <w:rPr>
          <w:rFonts w:ascii="Tahoma" w:hAnsi="Tahoma" w:cs="Tahoma"/>
          <w:color w:val="000000"/>
          <w:sz w:val="19"/>
          <w:szCs w:val="19"/>
        </w:rPr>
        <w:t>ические проекты и программы по строительству крупных энергетических объектов проходят обязательную государственную экспертизу, порядок проведения которой определяется Правительством Республики Таджикистан.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9" w:name="A4030TDQF4"/>
      <w:bookmarkEnd w:id="9"/>
      <w:r>
        <w:rPr>
          <w:rFonts w:ascii="Tahoma" w:eastAsia="Times New Roman" w:hAnsi="Tahoma" w:cs="Tahoma"/>
          <w:sz w:val="21"/>
          <w:szCs w:val="21"/>
        </w:rPr>
        <w:t>Статья 6. Компетенция Правительства Республики Тад</w:t>
      </w:r>
      <w:r>
        <w:rPr>
          <w:rFonts w:ascii="Tahoma" w:eastAsia="Times New Roman" w:hAnsi="Tahoma" w:cs="Tahoma"/>
          <w:sz w:val="21"/>
          <w:szCs w:val="21"/>
        </w:rPr>
        <w:t>жикистан в энергетике</w:t>
      </w:r>
    </w:p>
    <w:p w:rsidR="00000000" w:rsidRDefault="009A5D1B">
      <w:pPr>
        <w:shd w:val="clear" w:color="auto" w:fill="FFFFFF"/>
        <w:spacing w:before="105"/>
        <w:jc w:val="both"/>
        <w:divId w:val="1273247933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28.12.2013г.</w:t>
      </w:r>
      <w:hyperlink r:id="rId19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 xml:space="preserve">Компетенция Правительства  Республики Таджикистан в энергетике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</w:t>
      </w:r>
      <w:r>
        <w:rPr>
          <w:rStyle w:val="inline-comment"/>
          <w:rFonts w:ascii="Tahoma" w:hAnsi="Tahoma" w:cs="Tahoma"/>
          <w:sz w:val="19"/>
          <w:szCs w:val="19"/>
        </w:rPr>
        <w:t>она РТ от 28.12.2013г.</w:t>
      </w:r>
      <w:hyperlink r:id="rId20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обеспечение ведущей роли государства в развитии  энергетики  Республики Таджикистан;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управление топливно-энергетич</w:t>
      </w:r>
      <w:r>
        <w:rPr>
          <w:rFonts w:ascii="Tahoma" w:hAnsi="Tahoma" w:cs="Tahoma"/>
          <w:color w:val="000000"/>
          <w:sz w:val="19"/>
          <w:szCs w:val="19"/>
        </w:rPr>
        <w:t>еским комплексом на основе внедрения рыночных механизмов его функционирования;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создание условий для свободного  предпринимательства  и  развития всех форм собственности в топливно-энергетическом комплексе в условиях развития рыночных отношений;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содействие</w:t>
      </w:r>
      <w:r>
        <w:rPr>
          <w:rFonts w:ascii="Tahoma" w:hAnsi="Tahoma" w:cs="Tahoma"/>
          <w:color w:val="000000"/>
          <w:sz w:val="19"/>
          <w:szCs w:val="19"/>
        </w:rPr>
        <w:t xml:space="preserve"> участию  частного  сектора  в  топливно-энергетическом комплексе,  оказание поддержки конкуренции в строительстве, восстановлении и эксплуатации его предприятий и отраслей;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исключен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26.12.2005г.</w:t>
      </w:r>
      <w:hyperlink r:id="rId21" w:tooltip="Ссылка на Закон РТ О внес. измен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№118</w:t>
        </w:r>
      </w:hyperlink>
      <w:r>
        <w:rPr>
          <w:rStyle w:val="inline-comment"/>
          <w:rFonts w:ascii="Tahoma" w:hAnsi="Tahoma" w:cs="Tahoma"/>
          <w:sz w:val="19"/>
          <w:szCs w:val="19"/>
        </w:rPr>
        <w:t>);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установление порядка проведения государственной экспертизы  энергетических проектов и программ по строительству крупных энергетических бъектов;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концессии в области энергетики;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проведение о</w:t>
      </w:r>
      <w:r>
        <w:rPr>
          <w:rFonts w:ascii="Tahoma" w:hAnsi="Tahoma" w:cs="Tahoma"/>
          <w:color w:val="000000"/>
          <w:sz w:val="19"/>
          <w:szCs w:val="19"/>
        </w:rPr>
        <w:t>бщей ценовой и тарифной политики в топливно-энергетическом комплексе;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осуществление контроля за эксплуатацией возобновляемых и  первичных энергетических ресурсов и их содержанием;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создание необходимых условий для привлечения инвестиций в топливноэнергетиче</w:t>
      </w:r>
      <w:r>
        <w:rPr>
          <w:rFonts w:ascii="Tahoma" w:hAnsi="Tahoma" w:cs="Tahoma"/>
          <w:color w:val="000000"/>
          <w:sz w:val="19"/>
          <w:szCs w:val="19"/>
        </w:rPr>
        <w:t>ский комплекс;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принятие экстренных мер по обеспечению потребителей  энергоресурсами и энергией в кризисных и экстремальных ситуациях,  введение в необходимых случаях временных ограничений на их использование;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координация международной деятельности в области энергетики;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утверждение и контроль за осуществлением программ: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развития  топливно-энергетического  комплекса Республики Таджикистан;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  стандартизации,  безопасности и защите потребителя,  охране окружа</w:t>
      </w:r>
      <w:r>
        <w:rPr>
          <w:rFonts w:ascii="Tahoma" w:hAnsi="Tahoma" w:cs="Tahoma"/>
          <w:color w:val="000000"/>
          <w:sz w:val="19"/>
          <w:szCs w:val="19"/>
        </w:rPr>
        <w:t>ющей среды от отрицательного воздействия деятельности в  топливно-энергетическом комплексе;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 демонополизации и реструктуризации предприятий отраслей топливно-энергетического комплекса;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 энергосбережению;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осуществление       иных      компетенций</w:t>
      </w:r>
      <w:r>
        <w:rPr>
          <w:rFonts w:ascii="Tahoma" w:hAnsi="Tahoma" w:cs="Tahoma"/>
          <w:color w:val="000000"/>
          <w:sz w:val="19"/>
          <w:szCs w:val="19"/>
        </w:rPr>
        <w:t xml:space="preserve">,      предусмотренных законодательством Республики Таджикистан  </w:t>
      </w:r>
      <w:r>
        <w:rPr>
          <w:rStyle w:val="inline-comment"/>
          <w:rFonts w:ascii="Tahoma" w:hAnsi="Tahoma" w:cs="Tahoma"/>
          <w:sz w:val="19"/>
          <w:szCs w:val="19"/>
        </w:rPr>
        <w:t>(в  редакции  Закона  РТ  от 22.07.2013г.</w:t>
      </w:r>
      <w:hyperlink r:id="rId22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№998</w:t>
        </w:r>
      </w:hyperlink>
      <w:r>
        <w:rPr>
          <w:rStyle w:val="inline-comment"/>
          <w:rFonts w:ascii="Tahoma" w:hAnsi="Tahoma" w:cs="Tahoma"/>
          <w:sz w:val="19"/>
          <w:szCs w:val="19"/>
        </w:rPr>
        <w:t>, от 28.12.2013г.</w:t>
      </w:r>
      <w:hyperlink r:id="rId23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0" w:name="A000000010"/>
      <w:bookmarkEnd w:id="10"/>
      <w:r>
        <w:rPr>
          <w:rFonts w:ascii="Tahoma" w:eastAsia="Times New Roman" w:hAnsi="Tahoma" w:cs="Tahoma"/>
          <w:sz w:val="21"/>
          <w:szCs w:val="21"/>
        </w:rPr>
        <w:t>Статья 7. Полномочия государственного органа Республики Таджикистан в области энергетики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Уполномоченный государственный орган Республики Таджикистан по энерге</w:t>
      </w:r>
      <w:r>
        <w:rPr>
          <w:rFonts w:ascii="Tahoma" w:hAnsi="Tahoma" w:cs="Tahoma"/>
          <w:color w:val="000000"/>
          <w:sz w:val="19"/>
          <w:szCs w:val="19"/>
        </w:rPr>
        <w:t>тике (далее - уполномоченный орган) определяется Правительством Республики Таджикистан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13.06.2007г.№</w:t>
      </w:r>
      <w:hyperlink r:id="rId24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280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Положение уполномоче</w:t>
      </w:r>
      <w:r>
        <w:rPr>
          <w:rFonts w:ascii="Tahoma" w:hAnsi="Tahoma" w:cs="Tahoma"/>
          <w:color w:val="000000"/>
          <w:sz w:val="19"/>
          <w:szCs w:val="19"/>
        </w:rPr>
        <w:t>нного органа и его структуру утверждает Правительство Республики Таджикистан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13.06.2007г.№</w:t>
      </w:r>
      <w:hyperlink r:id="rId25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280</w:t>
        </w:r>
      </w:hyperlink>
      <w:r>
        <w:rPr>
          <w:rStyle w:val="inline-comment"/>
          <w:rFonts w:ascii="Tahoma" w:hAnsi="Tahoma" w:cs="Tahoma"/>
          <w:sz w:val="19"/>
          <w:szCs w:val="19"/>
        </w:rPr>
        <w:t>)(в редакции Закона РТ от 13.06.2</w:t>
      </w:r>
      <w:r>
        <w:rPr>
          <w:rStyle w:val="inline-comment"/>
          <w:rFonts w:ascii="Tahoma" w:hAnsi="Tahoma" w:cs="Tahoma"/>
          <w:sz w:val="19"/>
          <w:szCs w:val="19"/>
        </w:rPr>
        <w:t>007г.№280).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Полномочия уполномоченного органа Республики Таджикистан: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реализация государственной политики в области энергетики;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планирование и прогнозирование динамики спроса и предложения на все виды энергетических ресурсов, энергии для учёта и внесения п</w:t>
      </w:r>
      <w:r>
        <w:rPr>
          <w:rFonts w:ascii="Tahoma" w:hAnsi="Tahoma" w:cs="Tahoma"/>
          <w:color w:val="000000"/>
          <w:sz w:val="19"/>
          <w:szCs w:val="19"/>
        </w:rPr>
        <w:t>оследующих изменений в реализуемые программы;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проведение оценки инвестиционных потребностей и определение потенциальных источников финансирования и капитала;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мониторинг деятельности энергетических предприятий в целях осуществления их последовательного пере</w:t>
      </w:r>
      <w:r>
        <w:rPr>
          <w:rFonts w:ascii="Tahoma" w:hAnsi="Tahoma" w:cs="Tahoma"/>
          <w:color w:val="000000"/>
          <w:sz w:val="19"/>
          <w:szCs w:val="19"/>
        </w:rPr>
        <w:t>хода к рыночным отношениям;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содействие устойчивому притоку частных инвестиций в топливно-энергетический комплекс и развитию местных и альтернативных энергетических ресурсов, возобновляемых источников энергии, включая регулирование управлением, владением вт</w:t>
      </w:r>
      <w:r>
        <w:rPr>
          <w:rFonts w:ascii="Tahoma" w:hAnsi="Tahoma" w:cs="Tahoma"/>
          <w:color w:val="000000"/>
          <w:sz w:val="19"/>
          <w:szCs w:val="19"/>
        </w:rPr>
        <w:t xml:space="preserve">оричными энергоресурсами и энергетическими продуктами на уровне конечного потребителя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28.06.2011г.№</w:t>
      </w:r>
      <w:hyperlink r:id="rId26" w:tooltip="Ссылка на Закон РТ О внес.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727</w:t>
        </w:r>
      </w:hyperlink>
      <w:r>
        <w:rPr>
          <w:rStyle w:val="inline-comment"/>
          <w:rFonts w:ascii="Tahoma" w:hAnsi="Tahoma" w:cs="Tahoma"/>
          <w:sz w:val="19"/>
          <w:szCs w:val="19"/>
        </w:rPr>
        <w:t>);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содействие развитию конкуренции, обеспечение равных возможностей и условий для деятельности энергетических предприятий различных форм собственности;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осуществление контроля соблюдения лицензионных требований и условий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26.12.2005г.№</w:t>
      </w:r>
      <w:hyperlink r:id="rId27" w:tooltip="Ссылка на Закон РТ О внес. измен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118</w:t>
        </w:r>
      </w:hyperlink>
      <w:r>
        <w:rPr>
          <w:rStyle w:val="inline-comment"/>
          <w:rFonts w:ascii="Tahoma" w:hAnsi="Tahoma" w:cs="Tahoma"/>
          <w:sz w:val="19"/>
          <w:szCs w:val="19"/>
        </w:rPr>
        <w:t>);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подготовка и реализация программ: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 развитию топливно-энергетического комплекса;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 стандартизации, безопасности и защите потребителя, охране окружающ</w:t>
      </w:r>
      <w:r>
        <w:rPr>
          <w:rFonts w:ascii="Tahoma" w:hAnsi="Tahoma" w:cs="Tahoma"/>
          <w:color w:val="000000"/>
          <w:sz w:val="19"/>
          <w:szCs w:val="19"/>
        </w:rPr>
        <w:t>ей среды от отрицательного воздействия деятельности в топливно-энергетическом комплексе;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 по энергосбережению;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по использованию возобновляемых источников энергии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28.06.2011г.№</w:t>
      </w:r>
      <w:hyperlink r:id="rId28" w:tooltip="Ссылка на Закон РТ О внес.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727</w:t>
        </w:r>
      </w:hyperlink>
      <w:r>
        <w:rPr>
          <w:rStyle w:val="inline-comment"/>
          <w:rFonts w:ascii="Tahoma" w:hAnsi="Tahoma" w:cs="Tahoma"/>
          <w:sz w:val="19"/>
          <w:szCs w:val="19"/>
        </w:rPr>
        <w:t>);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- осуществление иных полномочий, предусмотренных законодательством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29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1" w:name="A000000011"/>
      <w:bookmarkEnd w:id="11"/>
      <w:r>
        <w:rPr>
          <w:rFonts w:ascii="Tahoma" w:eastAsia="Times New Roman" w:hAnsi="Tahoma" w:cs="Tahoma"/>
          <w:sz w:val="21"/>
          <w:szCs w:val="21"/>
        </w:rPr>
        <w:t xml:space="preserve">Статья 8. исключена </w:t>
      </w:r>
    </w:p>
    <w:p w:rsidR="00000000" w:rsidRDefault="009A5D1B">
      <w:pPr>
        <w:shd w:val="clear" w:color="auto" w:fill="FFFFFF"/>
        <w:spacing w:before="105"/>
        <w:jc w:val="both"/>
        <w:divId w:val="1116290088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16.10.2009г.№</w:t>
      </w:r>
      <w:hyperlink r:id="rId30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556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2" w:name="A000000012"/>
      <w:bookmarkEnd w:id="12"/>
      <w:r>
        <w:rPr>
          <w:rFonts w:ascii="Tahoma" w:eastAsia="Times New Roman" w:hAnsi="Tahoma" w:cs="Tahoma"/>
          <w:sz w:val="21"/>
          <w:szCs w:val="21"/>
        </w:rPr>
        <w:t xml:space="preserve">Статья 9. Полномочия местных органов государственной власти в энергетике </w:t>
      </w:r>
    </w:p>
    <w:p w:rsidR="00000000" w:rsidRDefault="009A5D1B">
      <w:pPr>
        <w:shd w:val="clear" w:color="auto" w:fill="FFFFFF"/>
        <w:spacing w:before="105"/>
        <w:jc w:val="both"/>
        <w:divId w:val="1663847683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13.06.2007г.№</w:t>
      </w:r>
      <w:hyperlink r:id="rId31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280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Полномочия местных органов госуда</w:t>
      </w:r>
      <w:r>
        <w:rPr>
          <w:rFonts w:ascii="Tahoma" w:hAnsi="Tahoma" w:cs="Tahoma"/>
          <w:color w:val="000000"/>
          <w:sz w:val="19"/>
          <w:szCs w:val="19"/>
        </w:rPr>
        <w:t>рственной власти в топливноэнергетическом комплексе определяются законодательством Республики Таджикистан.</w:t>
      </w:r>
    </w:p>
    <w:p w:rsidR="00000000" w:rsidRDefault="009A5D1B">
      <w:pPr>
        <w:pStyle w:val="4"/>
        <w:divId w:val="974025094"/>
        <w:rPr>
          <w:rFonts w:ascii="Tahoma" w:eastAsia="Times New Roman" w:hAnsi="Tahoma" w:cs="Tahoma"/>
          <w:sz w:val="21"/>
          <w:szCs w:val="21"/>
        </w:rPr>
      </w:pPr>
      <w:bookmarkStart w:id="13" w:name="A000000013"/>
      <w:bookmarkEnd w:id="13"/>
      <w:r>
        <w:rPr>
          <w:rFonts w:ascii="Tahoma" w:eastAsia="Times New Roman" w:hAnsi="Tahoma" w:cs="Tahoma"/>
          <w:sz w:val="21"/>
          <w:szCs w:val="21"/>
        </w:rPr>
        <w:t>ГЛАВА 3. ОСОБЕННОСТИ ДЕЯТЕЛЬНОСТИ В ЭНЕРГЕТИКЕ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4" w:name="A000000014"/>
      <w:bookmarkEnd w:id="14"/>
      <w:r>
        <w:rPr>
          <w:rFonts w:ascii="Tahoma" w:eastAsia="Times New Roman" w:hAnsi="Tahoma" w:cs="Tahoma"/>
          <w:sz w:val="21"/>
          <w:szCs w:val="21"/>
        </w:rPr>
        <w:t>Статья 10. Управление энергетическими предприятиями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Предприятиям топливно-энергетического комплекса пр</w:t>
      </w:r>
      <w:r>
        <w:rPr>
          <w:rFonts w:ascii="Tahoma" w:hAnsi="Tahoma" w:cs="Tahoma"/>
          <w:color w:val="000000"/>
          <w:sz w:val="19"/>
          <w:szCs w:val="19"/>
        </w:rPr>
        <w:t>едоставляется самостоятельность в управлении хозяйственно-производственной деятельностью.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Все виды деятельности предприятий топливно-энергетического комплекса на территории Республики Таджикистан осуществляются в соответствии с законодательством Республики</w:t>
      </w:r>
      <w:r>
        <w:rPr>
          <w:rFonts w:ascii="Tahoma" w:hAnsi="Tahoma" w:cs="Tahoma"/>
          <w:color w:val="000000"/>
          <w:sz w:val="19"/>
          <w:szCs w:val="19"/>
        </w:rPr>
        <w:t xml:space="preserve">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32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5" w:name="A000000015"/>
      <w:bookmarkEnd w:id="15"/>
      <w:r>
        <w:rPr>
          <w:rFonts w:ascii="Tahoma" w:eastAsia="Times New Roman" w:hAnsi="Tahoma" w:cs="Tahoma"/>
          <w:sz w:val="21"/>
          <w:szCs w:val="21"/>
        </w:rPr>
        <w:t>Статья 11. Защита прав собственности энергетических предприятий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Энергетические предприя</w:t>
      </w:r>
      <w:r>
        <w:rPr>
          <w:rFonts w:ascii="Tahoma" w:hAnsi="Tahoma" w:cs="Tahoma"/>
          <w:color w:val="000000"/>
          <w:sz w:val="19"/>
          <w:szCs w:val="19"/>
        </w:rPr>
        <w:t>тия на территории Республики Таджикистан могут создаваться и функционировать на основе многообразия форм собственности (государственной, частной, акционерной, смешанной, совместной).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Собственники энергетических предприятий равны перед законом и пользуются </w:t>
      </w:r>
      <w:r>
        <w:rPr>
          <w:rFonts w:ascii="Tahoma" w:hAnsi="Tahoma" w:cs="Tahoma"/>
          <w:color w:val="000000"/>
          <w:sz w:val="19"/>
          <w:szCs w:val="19"/>
        </w:rPr>
        <w:t>одинаковой защитой закона.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Государство не допускает дискриминации энергетических предприятий в зависимости от их форм собственности.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6" w:name="A000000016"/>
      <w:bookmarkEnd w:id="16"/>
      <w:r>
        <w:rPr>
          <w:rFonts w:ascii="Tahoma" w:eastAsia="Times New Roman" w:hAnsi="Tahoma" w:cs="Tahoma"/>
          <w:sz w:val="21"/>
          <w:szCs w:val="21"/>
        </w:rPr>
        <w:t>Статья 12. Защита интересов потребителей энергии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Защита интересов потребителей энергии осуществляется согласно законодатель</w:t>
      </w:r>
      <w:r>
        <w:rPr>
          <w:rFonts w:ascii="Tahoma" w:hAnsi="Tahoma" w:cs="Tahoma"/>
          <w:color w:val="000000"/>
          <w:sz w:val="19"/>
          <w:szCs w:val="19"/>
        </w:rPr>
        <w:t xml:space="preserve">ству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33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7" w:name="A000000017"/>
      <w:bookmarkEnd w:id="17"/>
      <w:r>
        <w:rPr>
          <w:rFonts w:ascii="Tahoma" w:eastAsia="Times New Roman" w:hAnsi="Tahoma" w:cs="Tahoma"/>
          <w:sz w:val="21"/>
          <w:szCs w:val="21"/>
        </w:rPr>
        <w:t>Статья 13. Вопросы финансирования в энергетике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Финансирование в области энергетики может осуществляться за счёт государственных, частных и зарубежных источников инвестирования.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8" w:name="A000000018"/>
      <w:bookmarkEnd w:id="18"/>
      <w:r>
        <w:rPr>
          <w:rFonts w:ascii="Tahoma" w:eastAsia="Times New Roman" w:hAnsi="Tahoma" w:cs="Tahoma"/>
          <w:sz w:val="21"/>
          <w:szCs w:val="21"/>
        </w:rPr>
        <w:t>Статья 14. Отечественные и иностранные инвестиции в энергетике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Привлечение отечественных и отечественных и иностранных инвести</w:t>
      </w:r>
      <w:r>
        <w:rPr>
          <w:rFonts w:ascii="Tahoma" w:hAnsi="Tahoma" w:cs="Tahoma"/>
          <w:color w:val="000000"/>
          <w:sz w:val="19"/>
          <w:szCs w:val="19"/>
        </w:rPr>
        <w:t xml:space="preserve">ций в энергетику осуществляется в соответствии с законодательством Республики Таджикистан.Энергетические ресурсы </w:t>
      </w:r>
      <w:r>
        <w:rPr>
          <w:rFonts w:ascii="Tahoma" w:hAnsi="Tahoma" w:cs="Tahoma"/>
          <w:color w:val="000000"/>
          <w:sz w:val="19"/>
          <w:szCs w:val="19"/>
        </w:rPr>
        <w:lastRenderedPageBreak/>
        <w:t>предоставляются в пользование отечественным и иностранным инвесторам обоюдными соглашениями на определенный срок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16.10.</w:t>
      </w:r>
      <w:r>
        <w:rPr>
          <w:rStyle w:val="inline-comment"/>
          <w:rFonts w:ascii="Tahoma" w:hAnsi="Tahoma" w:cs="Tahoma"/>
          <w:sz w:val="19"/>
          <w:szCs w:val="19"/>
        </w:rPr>
        <w:t>2009г.№</w:t>
      </w:r>
      <w:hyperlink r:id="rId34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556</w:t>
        </w:r>
      </w:hyperlink>
      <w:r>
        <w:rPr>
          <w:rStyle w:val="inline-comment"/>
          <w:rFonts w:ascii="Tahoma" w:hAnsi="Tahoma" w:cs="Tahoma"/>
          <w:sz w:val="19"/>
          <w:szCs w:val="19"/>
        </w:rPr>
        <w:t xml:space="preserve">, от 28.12.2013г. </w:t>
      </w:r>
      <w:hyperlink r:id="rId35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Дл</w:t>
      </w:r>
      <w:r>
        <w:rPr>
          <w:rFonts w:ascii="Tahoma" w:hAnsi="Tahoma" w:cs="Tahoma"/>
          <w:color w:val="000000"/>
          <w:sz w:val="19"/>
          <w:szCs w:val="19"/>
        </w:rPr>
        <w:t>я иностранных инвестиций в энергетику законодательством Республики Таджикистан могут устанавливаться дополнительные налоговые и иные льготы.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19" w:name="A000000019"/>
      <w:bookmarkEnd w:id="19"/>
      <w:r>
        <w:rPr>
          <w:rFonts w:ascii="Tahoma" w:eastAsia="Times New Roman" w:hAnsi="Tahoma" w:cs="Tahoma"/>
          <w:sz w:val="21"/>
          <w:szCs w:val="21"/>
        </w:rPr>
        <w:t>Статья 15. Ценообразование в области энергетики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Цены и тарифы на энергетические продукты и услуги устанавливаются с</w:t>
      </w:r>
      <w:r>
        <w:rPr>
          <w:rFonts w:ascii="Tahoma" w:hAnsi="Tahoma" w:cs="Tahoma"/>
          <w:color w:val="000000"/>
          <w:sz w:val="19"/>
          <w:szCs w:val="19"/>
        </w:rPr>
        <w:t>вободные (договорные) за исключением случаев, предусмотренных законодательством Республики Таджикистан.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целях поощрения и поддержки отечественных и иностранных инвесторов, при освоении и использовании электроэнергетических ресурсов, осуществлении закупок</w:t>
      </w:r>
      <w:r>
        <w:rPr>
          <w:rFonts w:ascii="Tahoma" w:hAnsi="Tahoma" w:cs="Tahoma"/>
          <w:color w:val="000000"/>
          <w:sz w:val="19"/>
          <w:szCs w:val="19"/>
        </w:rPr>
        <w:t xml:space="preserve"> излишек электроэнергии уполномоченный орган по регулированию деятельности субъектов естественных монополий может устанавливать иные цены и тарифы  за исключением цен и тарифов на  энергетическую  и  тепловую  энергию 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16.10.2009г.</w:t>
      </w:r>
      <w:r>
        <w:rPr>
          <w:rStyle w:val="inline-comment"/>
          <w:rFonts w:ascii="Tahoma" w:hAnsi="Tahoma" w:cs="Tahoma"/>
          <w:sz w:val="19"/>
          <w:szCs w:val="19"/>
        </w:rPr>
        <w:t>№</w:t>
      </w:r>
      <w:hyperlink r:id="rId36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556</w:t>
        </w:r>
      </w:hyperlink>
      <w:r>
        <w:rPr>
          <w:rStyle w:val="inline-comment"/>
          <w:rFonts w:ascii="Tahoma" w:hAnsi="Tahoma" w:cs="Tahoma"/>
          <w:sz w:val="19"/>
          <w:szCs w:val="19"/>
        </w:rPr>
        <w:t xml:space="preserve">, от 28.12.2013г. </w:t>
      </w:r>
      <w:hyperlink r:id="rId37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Цены и  </w:t>
      </w:r>
      <w:r>
        <w:rPr>
          <w:rFonts w:ascii="Tahoma" w:hAnsi="Tahoma" w:cs="Tahoma"/>
          <w:color w:val="000000"/>
          <w:sz w:val="19"/>
          <w:szCs w:val="19"/>
        </w:rPr>
        <w:t xml:space="preserve">тарифы   на   электрическую   и   тепловую   энергию   по представлению   уполномоченного   органа  утверждаются  Правительством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28.12.2013г.</w:t>
      </w:r>
      <w:hyperlink r:id="rId38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20" w:name="A000000020"/>
      <w:bookmarkEnd w:id="20"/>
      <w:r>
        <w:rPr>
          <w:rFonts w:ascii="Tahoma" w:eastAsia="Times New Roman" w:hAnsi="Tahoma" w:cs="Tahoma"/>
          <w:sz w:val="21"/>
          <w:szCs w:val="21"/>
        </w:rPr>
        <w:t>Статья 16. Концессии в энергетике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Электрические и тепловые станции, магистральные и распределительные электрические сети и объекты, обслуживающие их, нефтепроводы и газопроводы, предприятия газового хозя</w:t>
      </w:r>
      <w:r>
        <w:rPr>
          <w:rFonts w:ascii="Tahoma" w:hAnsi="Tahoma" w:cs="Tahoma"/>
          <w:color w:val="000000"/>
          <w:sz w:val="19"/>
          <w:szCs w:val="19"/>
        </w:rPr>
        <w:t>йства, обеспечивающие природным и сжиженным газом, нефтегазовые объекты, перспективные площади на нефть, газ и уголь могут передаваться в концессию Правительством Республики Таджикистан в соответствии с законодательством Республики Таджикистан.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Предоставле</w:t>
      </w:r>
      <w:r>
        <w:rPr>
          <w:rFonts w:ascii="Tahoma" w:hAnsi="Tahoma" w:cs="Tahoma"/>
          <w:color w:val="000000"/>
          <w:sz w:val="19"/>
          <w:szCs w:val="19"/>
        </w:rPr>
        <w:t xml:space="preserve">ние отечественным и иностранным инвесторам концессий на разведку, разработку и эксплуатацию энергетических ресурсов и ведение иной деятельности в топливноэнергетическом комплексе осуществляется на основе концессионных договоров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</w:t>
      </w:r>
      <w:r>
        <w:rPr>
          <w:rStyle w:val="inline-comment"/>
          <w:rFonts w:ascii="Tahoma" w:hAnsi="Tahoma" w:cs="Tahoma"/>
          <w:sz w:val="19"/>
          <w:szCs w:val="19"/>
        </w:rPr>
        <w:t>07.2013г.№</w:t>
      </w:r>
      <w:hyperlink r:id="rId39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21" w:name="A000000021"/>
      <w:bookmarkEnd w:id="21"/>
      <w:r>
        <w:rPr>
          <w:rFonts w:ascii="Tahoma" w:eastAsia="Times New Roman" w:hAnsi="Tahoma" w:cs="Tahoma"/>
          <w:sz w:val="21"/>
          <w:szCs w:val="21"/>
        </w:rPr>
        <w:t xml:space="preserve">Статья 17. Использование земель в области энергетики </w:t>
      </w:r>
    </w:p>
    <w:p w:rsidR="00000000" w:rsidRDefault="009A5D1B">
      <w:pPr>
        <w:shd w:val="clear" w:color="auto" w:fill="FFFFFF"/>
        <w:spacing w:before="105"/>
        <w:jc w:val="both"/>
        <w:divId w:val="266738177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22.07.2013г.№</w:t>
      </w:r>
      <w:hyperlink r:id="rId40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Использование земель в области энергетики осуществляется в соответствии с законодательством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41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22" w:name="A000000022"/>
      <w:bookmarkEnd w:id="22"/>
      <w:r>
        <w:rPr>
          <w:rFonts w:ascii="Tahoma" w:eastAsia="Times New Roman" w:hAnsi="Tahoma" w:cs="Tahoma"/>
          <w:sz w:val="21"/>
          <w:szCs w:val="21"/>
        </w:rPr>
        <w:t>Статья 18. Государственные предприятия в энергетике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Государственные предприятия в энергетике осуществляют свою деятельность на коммерческо</w:t>
      </w:r>
      <w:r>
        <w:rPr>
          <w:rFonts w:ascii="Tahoma" w:hAnsi="Tahoma" w:cs="Tahoma"/>
          <w:color w:val="000000"/>
          <w:sz w:val="19"/>
          <w:szCs w:val="19"/>
        </w:rPr>
        <w:t>й основе в качестве самостоятельных хозяйственных единиц путём заключения соглашений с уполномоченным органом. Такие соглашения в отношении государственного предприятия топливно-энергетического комплекса предусматривают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13.06.2007г.</w:t>
      </w:r>
      <w:r>
        <w:rPr>
          <w:rStyle w:val="inline-comment"/>
          <w:rFonts w:ascii="Tahoma" w:hAnsi="Tahoma" w:cs="Tahoma"/>
          <w:sz w:val="19"/>
          <w:szCs w:val="19"/>
        </w:rPr>
        <w:t>№</w:t>
      </w:r>
      <w:hyperlink r:id="rId42" w:tooltip="Ссылка на Закон РТ О внес. измен-й и доп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280</w:t>
        </w:r>
      </w:hyperlink>
      <w:r>
        <w:rPr>
          <w:rStyle w:val="inline-comment"/>
          <w:rFonts w:ascii="Tahoma" w:hAnsi="Tahoma" w:cs="Tahoma"/>
          <w:sz w:val="19"/>
          <w:szCs w:val="19"/>
        </w:rPr>
        <w:t>):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его требуемый корпоративный и коммерческий статус;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план-график работ по его коммерциализации;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степень его финансовой и управленческой самостоят</w:t>
      </w:r>
      <w:r>
        <w:rPr>
          <w:rFonts w:ascii="Tahoma" w:hAnsi="Tahoma" w:cs="Tahoma"/>
          <w:color w:val="000000"/>
          <w:sz w:val="19"/>
          <w:szCs w:val="19"/>
        </w:rPr>
        <w:t>ельности;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стандарты и критерии работы и подотчётности его руководства;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принципы и порядок разработки структуры его отчётности, включая разработку отдельной отчетности для его различных функциональных подразделений, определение стоимости имущества и начисле</w:t>
      </w:r>
      <w:r>
        <w:rPr>
          <w:rFonts w:ascii="Tahoma" w:hAnsi="Tahoma" w:cs="Tahoma"/>
          <w:color w:val="000000"/>
          <w:sz w:val="19"/>
          <w:szCs w:val="19"/>
        </w:rPr>
        <w:t>ний на его износ;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определение работ и услуг, выполняемых для государственных нужд и определение их стоимости;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годовые финансовые и производственные плановые показатели.</w:t>
      </w:r>
    </w:p>
    <w:p w:rsidR="00000000" w:rsidRDefault="009A5D1B">
      <w:pPr>
        <w:pStyle w:val="4"/>
        <w:divId w:val="974025094"/>
        <w:rPr>
          <w:rFonts w:ascii="Tahoma" w:eastAsia="Times New Roman" w:hAnsi="Tahoma" w:cs="Tahoma"/>
          <w:sz w:val="21"/>
          <w:szCs w:val="21"/>
        </w:rPr>
      </w:pPr>
      <w:bookmarkStart w:id="23" w:name="A000000023"/>
      <w:bookmarkEnd w:id="23"/>
      <w:r>
        <w:rPr>
          <w:rFonts w:ascii="Tahoma" w:eastAsia="Times New Roman" w:hAnsi="Tahoma" w:cs="Tahoma"/>
          <w:sz w:val="21"/>
          <w:szCs w:val="21"/>
        </w:rPr>
        <w:t xml:space="preserve">ГЛАВА 4. ЗАКЛЮЧИТЕЛЬНЫЕ ПОЛОЖЕНИЯ </w:t>
      </w:r>
    </w:p>
    <w:p w:rsidR="00000000" w:rsidRDefault="009A5D1B">
      <w:pPr>
        <w:shd w:val="clear" w:color="auto" w:fill="FFFFFF"/>
        <w:spacing w:before="105"/>
        <w:jc w:val="both"/>
        <w:divId w:val="871308237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22.07.2013г.№</w:t>
      </w:r>
      <w:hyperlink r:id="rId43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24" w:name="A000000024"/>
      <w:bookmarkEnd w:id="24"/>
      <w:r>
        <w:rPr>
          <w:rFonts w:ascii="Tahoma" w:eastAsia="Times New Roman" w:hAnsi="Tahoma" w:cs="Tahoma"/>
          <w:sz w:val="21"/>
          <w:szCs w:val="21"/>
        </w:rPr>
        <w:t>Статья 19. Государственный энергетический надзор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Для обеспечения соблюдения всеми юридическими или физическими лицами установленных технических регламент</w:t>
      </w:r>
      <w:r>
        <w:rPr>
          <w:rFonts w:ascii="Tahoma" w:hAnsi="Tahoma" w:cs="Tahoma"/>
          <w:color w:val="000000"/>
          <w:sz w:val="19"/>
          <w:szCs w:val="19"/>
        </w:rPr>
        <w:t>ов и стандартов, норм и правил в энергетике при производстве, транспортировке, переработке, преобразовании, хранении, потреблении энергетических ресурсов и продуктов, эксплуатации энергетических объектов, установок и оборудования организуется государственн</w:t>
      </w:r>
      <w:r>
        <w:rPr>
          <w:rFonts w:ascii="Tahoma" w:hAnsi="Tahoma" w:cs="Tahoma"/>
          <w:color w:val="000000"/>
          <w:sz w:val="19"/>
          <w:szCs w:val="19"/>
        </w:rPr>
        <w:t xml:space="preserve">ый энергетический надзор в порядке, определяемом законодательством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 xml:space="preserve">(в редакции Закона РТ от 28.12.2013г </w:t>
      </w:r>
      <w:hyperlink r:id="rId44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№1054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Государст</w:t>
      </w:r>
      <w:r>
        <w:rPr>
          <w:rFonts w:ascii="Tahoma" w:hAnsi="Tahoma" w:cs="Tahoma"/>
          <w:color w:val="000000"/>
          <w:sz w:val="19"/>
          <w:szCs w:val="19"/>
        </w:rPr>
        <w:t>венный энергетический надзор осуществляется государственными специализированными органами.</w:t>
      </w:r>
    </w:p>
    <w:p w:rsidR="00000000" w:rsidRDefault="009A5D1B">
      <w:pPr>
        <w:pStyle w:val="6"/>
        <w:divId w:val="974025094"/>
        <w:rPr>
          <w:rFonts w:ascii="Tahoma" w:eastAsia="Times New Roman" w:hAnsi="Tahoma" w:cs="Tahoma"/>
          <w:sz w:val="21"/>
          <w:szCs w:val="21"/>
        </w:rPr>
      </w:pPr>
      <w:bookmarkStart w:id="25" w:name="A000000025"/>
      <w:bookmarkEnd w:id="25"/>
      <w:r>
        <w:rPr>
          <w:rFonts w:ascii="Tahoma" w:eastAsia="Times New Roman" w:hAnsi="Tahoma" w:cs="Tahoma"/>
          <w:sz w:val="21"/>
          <w:szCs w:val="21"/>
        </w:rPr>
        <w:t>Статья 20. Ответственность за нарушение настоящего Закона</w:t>
      </w:r>
    </w:p>
    <w:p w:rsidR="00000000" w:rsidRDefault="009A5D1B">
      <w:pPr>
        <w:shd w:val="clear" w:color="auto" w:fill="FFFFFF"/>
        <w:spacing w:before="105"/>
        <w:jc w:val="both"/>
        <w:divId w:val="556165227"/>
        <w:rPr>
          <w:rFonts w:ascii="Tahoma" w:hAnsi="Tahoma" w:cs="Tahoma"/>
          <w:i/>
          <w:iCs/>
          <w:color w:val="990099"/>
          <w:sz w:val="19"/>
          <w:szCs w:val="19"/>
        </w:rPr>
      </w:pPr>
      <w:r>
        <w:rPr>
          <w:rFonts w:ascii="Tahoma" w:hAnsi="Tahoma" w:cs="Tahoma"/>
          <w:i/>
          <w:iCs/>
          <w:color w:val="990099"/>
          <w:sz w:val="19"/>
          <w:szCs w:val="19"/>
        </w:rPr>
        <w:t>(в редакции Закона РТ от 22.07.2013г.№</w:t>
      </w:r>
      <w:hyperlink r:id="rId45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Fonts w:ascii="Tahoma" w:hAnsi="Tahoma" w:cs="Tahoma"/>
          <w:i/>
          <w:iCs/>
          <w:color w:val="990099"/>
          <w:sz w:val="19"/>
          <w:szCs w:val="19"/>
        </w:rPr>
        <w:t>)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Физические и юридические лица, нарушающие положения настоящего Закона, привлекаются к ответственности в соответствии с законодательством Республики Таджикистан </w:t>
      </w:r>
      <w:r>
        <w:rPr>
          <w:rStyle w:val="inline-comment"/>
          <w:rFonts w:ascii="Tahoma" w:hAnsi="Tahoma" w:cs="Tahoma"/>
          <w:sz w:val="19"/>
          <w:szCs w:val="19"/>
        </w:rPr>
        <w:t>(в редакции Закона РТ от 22.07.2013г.№</w:t>
      </w:r>
      <w:hyperlink r:id="rId46" w:tooltip="Ссылка на Закон РТ О внесении измен-й и допол-й в Закон РТ Об энергетике" w:history="1">
        <w:r>
          <w:rPr>
            <w:rStyle w:val="a4"/>
            <w:rFonts w:ascii="Tahoma" w:hAnsi="Tahoma" w:cs="Tahoma"/>
            <w:i/>
            <w:iCs/>
            <w:sz w:val="19"/>
            <w:szCs w:val="19"/>
          </w:rPr>
          <w:t>998</w:t>
        </w:r>
      </w:hyperlink>
      <w:r>
        <w:rPr>
          <w:rStyle w:val="inline-comment"/>
          <w:rFonts w:ascii="Tahoma" w:hAnsi="Tahoma" w:cs="Tahoma"/>
          <w:sz w:val="19"/>
          <w:szCs w:val="19"/>
        </w:rPr>
        <w:t>).</w:t>
      </w:r>
    </w:p>
    <w:p w:rsidR="00000000" w:rsidRDefault="009A5D1B">
      <w:pPr>
        <w:pStyle w:val="a3"/>
        <w:divId w:val="199605911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Президент</w:t>
      </w:r>
    </w:p>
    <w:p w:rsidR="00000000" w:rsidRDefault="009A5D1B">
      <w:pPr>
        <w:pStyle w:val="a3"/>
        <w:divId w:val="1996059113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Республики Таджикистан                                      Э.РАХМОНОВ</w:t>
      </w:r>
    </w:p>
    <w:p w:rsidR="00000000" w:rsidRDefault="009A5D1B">
      <w:pPr>
        <w:pStyle w:val="a3"/>
        <w:divId w:val="44512746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г. Душанбе, </w:t>
      </w:r>
    </w:p>
    <w:p w:rsidR="00000000" w:rsidRDefault="009A5D1B">
      <w:pPr>
        <w:pStyle w:val="a3"/>
        <w:divId w:val="44512746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29 ноября 2000 год, № 33</w:t>
      </w:r>
    </w:p>
    <w:p w:rsidR="00000000" w:rsidRDefault="009A5D1B">
      <w:pPr>
        <w:pStyle w:val="2"/>
        <w:divId w:val="974025094"/>
        <w:rPr>
          <w:rFonts w:ascii="Tahoma" w:eastAsia="Times New Roman" w:hAnsi="Tahoma" w:cs="Tahoma"/>
          <w:sz w:val="25"/>
          <w:szCs w:val="25"/>
        </w:rPr>
      </w:pPr>
      <w:bookmarkStart w:id="26" w:name="A000000026"/>
      <w:bookmarkEnd w:id="26"/>
      <w:r>
        <w:rPr>
          <w:rFonts w:ascii="Tahoma" w:eastAsia="Times New Roman" w:hAnsi="Tahoma" w:cs="Tahoma"/>
          <w:sz w:val="25"/>
          <w:szCs w:val="25"/>
        </w:rPr>
        <w:t xml:space="preserve">ПОСТАНОВЛЕНИЕ </w:t>
      </w:r>
    </w:p>
    <w:p w:rsidR="00000000" w:rsidRDefault="009A5D1B">
      <w:pPr>
        <w:pStyle w:val="2"/>
        <w:divId w:val="974025094"/>
        <w:rPr>
          <w:rFonts w:ascii="Tahoma" w:eastAsia="Times New Roman" w:hAnsi="Tahoma" w:cs="Tahoma"/>
          <w:sz w:val="25"/>
          <w:szCs w:val="25"/>
        </w:rPr>
      </w:pPr>
      <w:r>
        <w:rPr>
          <w:rFonts w:ascii="Tahoma" w:eastAsia="Times New Roman" w:hAnsi="Tahoma" w:cs="Tahoma"/>
          <w:sz w:val="25"/>
          <w:szCs w:val="25"/>
        </w:rPr>
        <w:t>МАДЖЛИСИ НАМОЯ</w:t>
      </w:r>
      <w:r>
        <w:rPr>
          <w:rFonts w:ascii="Tahoma" w:eastAsia="Times New Roman" w:hAnsi="Tahoma" w:cs="Tahoma"/>
          <w:sz w:val="25"/>
          <w:szCs w:val="25"/>
        </w:rPr>
        <w:t>НДАГОН МАДЖЛИСИ ОЛИ РЕСПУБЛИКИ ТАДЖИКИСТАН</w:t>
      </w:r>
    </w:p>
    <w:p w:rsidR="00000000" w:rsidRDefault="009A5D1B">
      <w:pPr>
        <w:pStyle w:val="dname"/>
        <w:divId w:val="974025094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принятии Закона Республики Таджикистан "Об энергетике"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и введении его в действие Маджлиси намояндагон Маджлиси Оли Республики Таджикистан постановляет: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Принять Закон Республики Таджикистан "Об энергетике".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Настоящий Закон Республики Таджикистан ввести в действие после его официального опубликования.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Правительству Республики Таджикистан:</w:t>
      </w:r>
    </w:p>
    <w:p w:rsidR="00000000" w:rsidRDefault="009A5D1B">
      <w:pPr>
        <w:pStyle w:val="a3"/>
        <w:divId w:val="974025094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представить Маджлиси намояндагон Маджлиси Оли Республики Таджикистан предложения о приведении действующего законодате</w:t>
      </w:r>
      <w:r>
        <w:rPr>
          <w:rFonts w:ascii="Tahoma" w:hAnsi="Tahoma" w:cs="Tahoma"/>
          <w:color w:val="000000"/>
          <w:sz w:val="19"/>
          <w:szCs w:val="19"/>
        </w:rPr>
        <w:t>льства в соответствие с настоящим Законом и привести свои решения в соответствие с Законом Республики Таджикистан "Об энергетике".</w:t>
      </w:r>
    </w:p>
    <w:p w:rsidR="00000000" w:rsidRDefault="009A5D1B">
      <w:pPr>
        <w:pStyle w:val="a3"/>
        <w:divId w:val="19812533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Председатель Маджлиси намояндагон</w:t>
      </w:r>
    </w:p>
    <w:p w:rsidR="00000000" w:rsidRDefault="009A5D1B">
      <w:pPr>
        <w:pStyle w:val="a3"/>
        <w:divId w:val="19812533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Маджлиси Оли Республики Таджикистан С.ХАЙРУЛЛОЕВ</w:t>
      </w:r>
    </w:p>
    <w:p w:rsidR="009A5D1B" w:rsidRDefault="009A5D1B">
      <w:pPr>
        <w:pStyle w:val="a3"/>
        <w:divId w:val="1337417786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г.Душанбе, 4 октября 2000 года, № 143</w:t>
      </w:r>
    </w:p>
    <w:sectPr w:rsidR="009A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F8"/>
    <w:rsid w:val="00107BF8"/>
    <w:rsid w:val="009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7F5-67C2-4820-8975-105EA4CC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5094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fp:///rgn=14928" TargetMode="External"/><Relationship Id="rId18" Type="http://schemas.openxmlformats.org/officeDocument/2006/relationships/hyperlink" Target="vfp:///rgn=7057" TargetMode="External"/><Relationship Id="rId26" Type="http://schemas.openxmlformats.org/officeDocument/2006/relationships/hyperlink" Target="vfp:///rgn=115486" TargetMode="External"/><Relationship Id="rId39" Type="http://schemas.openxmlformats.org/officeDocument/2006/relationships/hyperlink" Target="vfp:///rgn=119765" TargetMode="External"/><Relationship Id="rId21" Type="http://schemas.openxmlformats.org/officeDocument/2006/relationships/hyperlink" Target="vfp:///rgn=7057" TargetMode="External"/><Relationship Id="rId34" Type="http://schemas.openxmlformats.org/officeDocument/2006/relationships/hyperlink" Target="vfp:///rgn=14928" TargetMode="External"/><Relationship Id="rId42" Type="http://schemas.openxmlformats.org/officeDocument/2006/relationships/hyperlink" Target="vfp:///rgn=11374" TargetMode="External"/><Relationship Id="rId47" Type="http://schemas.openxmlformats.org/officeDocument/2006/relationships/fontTable" Target="fontTable.xml"/><Relationship Id="rId7" Type="http://schemas.openxmlformats.org/officeDocument/2006/relationships/hyperlink" Target="vfp:///rgn=14928" TargetMode="External"/><Relationship Id="rId2" Type="http://schemas.openxmlformats.org/officeDocument/2006/relationships/settings" Target="settings.xml"/><Relationship Id="rId16" Type="http://schemas.openxmlformats.org/officeDocument/2006/relationships/hyperlink" Target="vfp:///rgn=119765" TargetMode="External"/><Relationship Id="rId29" Type="http://schemas.openxmlformats.org/officeDocument/2006/relationships/hyperlink" Target="vfp:///rgn=119765" TargetMode="External"/><Relationship Id="rId1" Type="http://schemas.openxmlformats.org/officeDocument/2006/relationships/styles" Target="styles.xml"/><Relationship Id="rId6" Type="http://schemas.openxmlformats.org/officeDocument/2006/relationships/hyperlink" Target="vfp:///rgn=11454" TargetMode="External"/><Relationship Id="rId11" Type="http://schemas.openxmlformats.org/officeDocument/2006/relationships/hyperlink" Target="vfp:///rgn=119765" TargetMode="External"/><Relationship Id="rId24" Type="http://schemas.openxmlformats.org/officeDocument/2006/relationships/hyperlink" Target="vfp:///rgn=11374" TargetMode="External"/><Relationship Id="rId32" Type="http://schemas.openxmlformats.org/officeDocument/2006/relationships/hyperlink" Target="vfp:///rgn=119765" TargetMode="External"/><Relationship Id="rId37" Type="http://schemas.openxmlformats.org/officeDocument/2006/relationships/hyperlink" Target="vfp:///rgn=121058" TargetMode="External"/><Relationship Id="rId40" Type="http://schemas.openxmlformats.org/officeDocument/2006/relationships/hyperlink" Target="vfp:///rgn=119765" TargetMode="External"/><Relationship Id="rId45" Type="http://schemas.openxmlformats.org/officeDocument/2006/relationships/hyperlink" Target="vfp:///rgn=119765" TargetMode="External"/><Relationship Id="rId5" Type="http://schemas.openxmlformats.org/officeDocument/2006/relationships/hyperlink" Target="vfp:///rgn=11374" TargetMode="External"/><Relationship Id="rId15" Type="http://schemas.openxmlformats.org/officeDocument/2006/relationships/hyperlink" Target="vfp:///rgn=119765" TargetMode="External"/><Relationship Id="rId23" Type="http://schemas.openxmlformats.org/officeDocument/2006/relationships/hyperlink" Target="vfp:///rgn=121058" TargetMode="External"/><Relationship Id="rId28" Type="http://schemas.openxmlformats.org/officeDocument/2006/relationships/hyperlink" Target="vfp:///rgn=115486" TargetMode="External"/><Relationship Id="rId36" Type="http://schemas.openxmlformats.org/officeDocument/2006/relationships/hyperlink" Target="vfp:///rgn=14928" TargetMode="External"/><Relationship Id="rId10" Type="http://schemas.openxmlformats.org/officeDocument/2006/relationships/hyperlink" Target="vfp:///rgn=121058" TargetMode="External"/><Relationship Id="rId19" Type="http://schemas.openxmlformats.org/officeDocument/2006/relationships/hyperlink" Target="vfp:///rgn=121058" TargetMode="External"/><Relationship Id="rId31" Type="http://schemas.openxmlformats.org/officeDocument/2006/relationships/hyperlink" Target="vfp:///rgn=11374" TargetMode="External"/><Relationship Id="rId44" Type="http://schemas.openxmlformats.org/officeDocument/2006/relationships/hyperlink" Target="vfp:///rgn=121058" TargetMode="External"/><Relationship Id="rId4" Type="http://schemas.openxmlformats.org/officeDocument/2006/relationships/hyperlink" Target="vfp:///rgn=7057" TargetMode="External"/><Relationship Id="rId9" Type="http://schemas.openxmlformats.org/officeDocument/2006/relationships/hyperlink" Target="vfp:///rgn=119765" TargetMode="External"/><Relationship Id="rId14" Type="http://schemas.openxmlformats.org/officeDocument/2006/relationships/hyperlink" Target="vfp:///rgn=119765" TargetMode="External"/><Relationship Id="rId22" Type="http://schemas.openxmlformats.org/officeDocument/2006/relationships/hyperlink" Target="vfp:///rgn=119765" TargetMode="External"/><Relationship Id="rId27" Type="http://schemas.openxmlformats.org/officeDocument/2006/relationships/hyperlink" Target="vfp:///rgn=7057" TargetMode="External"/><Relationship Id="rId30" Type="http://schemas.openxmlformats.org/officeDocument/2006/relationships/hyperlink" Target="vfp:///rgn=14928" TargetMode="External"/><Relationship Id="rId35" Type="http://schemas.openxmlformats.org/officeDocument/2006/relationships/hyperlink" Target="vfp:///rgn=121058" TargetMode="External"/><Relationship Id="rId43" Type="http://schemas.openxmlformats.org/officeDocument/2006/relationships/hyperlink" Target="vfp:///rgn=119765" TargetMode="External"/><Relationship Id="rId48" Type="http://schemas.openxmlformats.org/officeDocument/2006/relationships/theme" Target="theme/theme1.xml"/><Relationship Id="rId8" Type="http://schemas.openxmlformats.org/officeDocument/2006/relationships/hyperlink" Target="vfp:///rgn=1154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vfp:///rgn=119765" TargetMode="External"/><Relationship Id="rId17" Type="http://schemas.openxmlformats.org/officeDocument/2006/relationships/hyperlink" Target="vfp:///rgn=115486" TargetMode="External"/><Relationship Id="rId25" Type="http://schemas.openxmlformats.org/officeDocument/2006/relationships/hyperlink" Target="vfp:///rgn=11374" TargetMode="External"/><Relationship Id="rId33" Type="http://schemas.openxmlformats.org/officeDocument/2006/relationships/hyperlink" Target="vfp:///rgn=119765" TargetMode="External"/><Relationship Id="rId38" Type="http://schemas.openxmlformats.org/officeDocument/2006/relationships/hyperlink" Target="vfp:///rgn=121058" TargetMode="External"/><Relationship Id="rId46" Type="http://schemas.openxmlformats.org/officeDocument/2006/relationships/hyperlink" Target="vfp:///rgn=119765" TargetMode="External"/><Relationship Id="rId20" Type="http://schemas.openxmlformats.org/officeDocument/2006/relationships/hyperlink" Target="vfp:///rgn=121058" TargetMode="External"/><Relationship Id="rId41" Type="http://schemas.openxmlformats.org/officeDocument/2006/relationships/hyperlink" Target="vfp:///rgn=119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Умеди Эмомали</dc:creator>
  <cp:keywords/>
  <dc:description/>
  <cp:lastModifiedBy>Умеди Эмомали</cp:lastModifiedBy>
  <cp:revision>2</cp:revision>
  <dcterms:created xsi:type="dcterms:W3CDTF">2022-07-04T06:25:00Z</dcterms:created>
  <dcterms:modified xsi:type="dcterms:W3CDTF">2022-07-04T06:25:00Z</dcterms:modified>
</cp:coreProperties>
</file>