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83" w:rsidRPr="00C65283" w:rsidRDefault="00C65283" w:rsidP="00C65283">
      <w:pPr>
        <w:spacing w:before="225" w:after="0" w:line="240" w:lineRule="auto"/>
        <w:jc w:val="center"/>
        <w:outlineLvl w:val="0"/>
        <w:rPr>
          <w:rFonts w:ascii="Courier Tojik" w:eastAsia="Times New Roman" w:hAnsi="Courier Tojik" w:cs="Tahoma"/>
          <w:b/>
          <w:bCs/>
          <w:color w:val="003399"/>
          <w:kern w:val="36"/>
          <w:sz w:val="31"/>
          <w:szCs w:val="31"/>
        </w:rPr>
      </w:pPr>
      <w:r w:rsidRPr="00C65283">
        <w:rPr>
          <w:rFonts w:ascii="Courier Tojik" w:eastAsia="Times New Roman" w:hAnsi="Courier Tojik" w:cs="Tahoma"/>
          <w:b/>
          <w:bCs/>
          <w:color w:val="003399"/>
          <w:kern w:val="36"/>
          <w:sz w:val="31"/>
          <w:szCs w:val="31"/>
        </w:rPr>
        <w:t xml:space="preserve">Правительство Республики Таджикистан </w:t>
      </w:r>
    </w:p>
    <w:p w:rsidR="00C65283" w:rsidRPr="00C65283" w:rsidRDefault="00C65283" w:rsidP="00C65283">
      <w:pPr>
        <w:spacing w:before="225" w:after="0" w:line="240" w:lineRule="auto"/>
        <w:jc w:val="center"/>
        <w:outlineLvl w:val="1"/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</w:pPr>
      <w:bookmarkStart w:id="0" w:name="A5810MUGH2"/>
      <w:bookmarkEnd w:id="0"/>
      <w:r w:rsidRPr="00C65283"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  <w:t xml:space="preserve">ПОСТАНОВЛЕНИЕ </w:t>
      </w:r>
    </w:p>
    <w:p w:rsidR="00C65283" w:rsidRPr="00C65283" w:rsidRDefault="00C65283" w:rsidP="00C65283">
      <w:pPr>
        <w:spacing w:before="225" w:after="0" w:line="240" w:lineRule="auto"/>
        <w:jc w:val="center"/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</w:pPr>
      <w:r w:rsidRPr="00C65283"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  <w:t>О Перечне социально значимых товаров и продукций, цены на которые подлежат государственному регулированию</w:t>
      </w:r>
    </w:p>
    <w:p w:rsidR="00C65283" w:rsidRPr="00C65283" w:rsidRDefault="00C65283" w:rsidP="00C65283">
      <w:pPr>
        <w:spacing w:after="0" w:line="240" w:lineRule="auto"/>
        <w:jc w:val="center"/>
        <w:rPr>
          <w:rFonts w:ascii="Courier Tojik" w:eastAsia="Times New Roman" w:hAnsi="Courier Tojik" w:cs="Tahoma"/>
          <w:color w:val="008000"/>
        </w:rPr>
      </w:pPr>
      <w:r w:rsidRPr="00C65283">
        <w:rPr>
          <w:rFonts w:ascii="Courier Tojik" w:eastAsia="Times New Roman" w:hAnsi="Courier Tojik" w:cs="Tahoma"/>
          <w:color w:val="008000"/>
        </w:rPr>
        <w:t>(в редакции пост. Правительства РТ от 09.07.2019г.</w:t>
      </w:r>
      <w:hyperlink r:id="rId4" w:tooltip="Ссылка на Пост. Правительства РТ О внесении дополнения в постановление Правительства РТ от 31 мая 2018 года, №287" w:history="1">
        <w:r w:rsidRPr="00C65283">
          <w:rPr>
            <w:rFonts w:ascii="Courier Tojik" w:eastAsia="Times New Roman" w:hAnsi="Courier Tojik" w:cs="Tahoma"/>
            <w:color w:val="0000FF"/>
            <w:u w:val="single"/>
          </w:rPr>
          <w:t>№350</w:t>
        </w:r>
      </w:hyperlink>
      <w:r w:rsidRPr="00C65283">
        <w:rPr>
          <w:rFonts w:ascii="Courier Tojik" w:eastAsia="Times New Roman" w:hAnsi="Courier Tojik" w:cs="Tahoma"/>
          <w:color w:val="008000"/>
        </w:rPr>
        <w:t>, от 25.06.2020г.</w:t>
      </w:r>
      <w:hyperlink r:id="rId5" w:tooltip="Ссылка на Пост. Правительства РТ О внесении дополнений в постановление Правительства РТ от 31 мая 2018 года, №287" w:history="1">
        <w:r w:rsidRPr="00C65283">
          <w:rPr>
            <w:rFonts w:ascii="Courier Tojik" w:eastAsia="Times New Roman" w:hAnsi="Courier Tojik" w:cs="Tahoma"/>
            <w:color w:val="0000FF"/>
            <w:u w:val="single"/>
          </w:rPr>
          <w:t>№396</w:t>
        </w:r>
      </w:hyperlink>
      <w:r w:rsidRPr="00C65283">
        <w:rPr>
          <w:rFonts w:ascii="Courier Tojik" w:eastAsia="Times New Roman" w:hAnsi="Courier Tojik" w:cs="Tahoma"/>
          <w:color w:val="008000"/>
        </w:rPr>
        <w:t>)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В соответствии со </w:t>
      </w:r>
      <w:hyperlink r:id="rId6" w:anchor="A000000004" w:tooltip="Ссылка на Закон РТ О защите конкуренции :: Статья 15. Регулируемые рынки" w:history="1">
        <w:r w:rsidRPr="00C65283">
          <w:rPr>
            <w:rFonts w:ascii="Courier Tojik" w:eastAsia="Times New Roman" w:hAnsi="Courier Tojik" w:cs="Tahoma"/>
            <w:color w:val="0000FF"/>
            <w:u w:val="single"/>
          </w:rPr>
          <w:t>статьёй 15</w:t>
        </w:r>
      </w:hyperlink>
      <w:r w:rsidRPr="00C65283">
        <w:rPr>
          <w:rFonts w:ascii="Courier Tojik" w:eastAsia="Times New Roman" w:hAnsi="Courier Tojik" w:cs="Tahoma"/>
          <w:color w:val="000000"/>
        </w:rPr>
        <w:t xml:space="preserve"> Закона Республики Таджикистан "О защите конкуренции" Правительство Республики Таджикистан постановляет: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1. Утвердить Перечень социально значимых товаров и продукций, цены на которые подлежат государственному регулированию (прилагается).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2. Контроль за исполнением настоящего постановления возложить на Антимонопольную службу при Правительства Республики Таджикистан.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Председатель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Правительства Республики Таджикистан</w:t>
      </w:r>
      <w:r w:rsidRPr="00C65283">
        <w:rPr>
          <w:rFonts w:ascii="Courier Tojik" w:eastAsia="Times New Roman" w:hAnsi="Courier Tojik" w:cs="Tahoma"/>
          <w:color w:val="000000"/>
          <w:lang w:val="en-US"/>
        </w:rPr>
        <w:t>  </w:t>
      </w:r>
      <w:r w:rsidRPr="00C65283">
        <w:rPr>
          <w:rFonts w:ascii="Courier Tojik" w:eastAsia="Times New Roman" w:hAnsi="Courier Tojik" w:cs="Tahoma"/>
          <w:color w:val="000000"/>
        </w:rPr>
        <w:t xml:space="preserve"> Эмомали </w:t>
      </w:r>
      <w:proofErr w:type="spellStart"/>
      <w:r w:rsidRPr="00C65283">
        <w:rPr>
          <w:rFonts w:ascii="Courier Tojik" w:eastAsia="Times New Roman" w:hAnsi="Courier Tojik" w:cs="Tahoma"/>
          <w:color w:val="000000"/>
        </w:rPr>
        <w:t>Рахмон</w:t>
      </w:r>
      <w:proofErr w:type="spellEnd"/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г. Душанбе,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от 31 мая 2018 года, №287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Приложение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к постановлению Правительства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Республики Таджикистан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от</w:t>
      </w:r>
      <w:r w:rsidRPr="00C65283">
        <w:rPr>
          <w:rFonts w:ascii="Courier Tojik" w:eastAsia="Times New Roman" w:hAnsi="Courier Tojik" w:cs="Tahoma"/>
          <w:color w:val="000000"/>
          <w:lang w:val="en-US"/>
        </w:rPr>
        <w:t> </w:t>
      </w:r>
      <w:r w:rsidRPr="00C65283">
        <w:rPr>
          <w:rFonts w:ascii="Courier Tojik" w:eastAsia="Times New Roman" w:hAnsi="Courier Tojik" w:cs="Tahoma"/>
          <w:color w:val="000000"/>
        </w:rPr>
        <w:t xml:space="preserve">31 мая 2018 года, №287 </w:t>
      </w:r>
    </w:p>
    <w:p w:rsidR="00C65283" w:rsidRPr="00C65283" w:rsidRDefault="00C65283" w:rsidP="00C65283">
      <w:pPr>
        <w:spacing w:before="225" w:after="0" w:line="240" w:lineRule="auto"/>
        <w:jc w:val="center"/>
        <w:outlineLvl w:val="1"/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</w:pPr>
      <w:bookmarkStart w:id="1" w:name="A5810MYDJ9"/>
      <w:bookmarkEnd w:id="1"/>
      <w:r w:rsidRPr="00C65283">
        <w:rPr>
          <w:rFonts w:ascii="Courier Tojik" w:eastAsia="Times New Roman" w:hAnsi="Courier Tojik" w:cs="Tahoma"/>
          <w:b/>
          <w:bCs/>
          <w:color w:val="003399"/>
          <w:sz w:val="29"/>
          <w:szCs w:val="29"/>
        </w:rPr>
        <w:t>Перечень социально значимых товаров и продукций, цены на которые подлежат государственному регулированию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1. Мука (1 и 2 сортов)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2. Хлеб, изготовляемый из муки 1 и 2 сортов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3. Макаронные изделия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4. Пшеница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5. Рис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6. Картошка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7. Овощи: морковь, лук, капуста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8. Сахар, сахарный песок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9. Масло растительное: масло хлопковое и масло подсолнечное, масло сливочное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10. Молочные продукции: молоко, кефир, каймак, сметана, творог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11. Чечевица, горох, гречка, каша, перловка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12. Мясо: говядина, баранина, курятина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13. Куриные яйца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14. Соль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15. Чай: зелёный и чёрных сортов 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lastRenderedPageBreak/>
        <w:t>16. Детское питание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17. Нефтепродукты: автомобильный бензин, дизельное топливо и сжиженный газ </w:t>
      </w:r>
      <w:r w:rsidRPr="00C65283">
        <w:rPr>
          <w:rFonts w:ascii="Courier Tojik" w:eastAsia="Times New Roman" w:hAnsi="Courier Tojik" w:cs="Tahoma"/>
          <w:i/>
          <w:iCs/>
          <w:color w:val="990099"/>
        </w:rPr>
        <w:t>(в редакции пост. Правительства РТ от 09.07.2019г.</w:t>
      </w:r>
      <w:hyperlink r:id="rId7" w:tooltip="Ссылка на Пост. Правительства РТ О внесении дополнения в постановление Правительства РТ от 31 мая 2018 года, №287" w:history="1">
        <w:r w:rsidRPr="00C65283">
          <w:rPr>
            <w:rFonts w:ascii="Courier Tojik" w:eastAsia="Times New Roman" w:hAnsi="Courier Tojik" w:cs="Tahoma"/>
            <w:i/>
            <w:iCs/>
            <w:color w:val="0000FF"/>
            <w:u w:val="single"/>
          </w:rPr>
          <w:t>№350</w:t>
        </w:r>
      </w:hyperlink>
      <w:r w:rsidRPr="00C65283">
        <w:rPr>
          <w:rFonts w:ascii="Courier Tojik" w:eastAsia="Times New Roman" w:hAnsi="Courier Tojik" w:cs="Tahoma"/>
          <w:i/>
          <w:iCs/>
          <w:color w:val="990099"/>
        </w:rPr>
        <w:t>).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</w:rPr>
      </w:pPr>
      <w:r w:rsidRPr="00C65283">
        <w:rPr>
          <w:rFonts w:ascii="Courier Tojik" w:eastAsia="Times New Roman" w:hAnsi="Courier Tojik" w:cs="Tahoma"/>
          <w:color w:val="000000"/>
        </w:rPr>
        <w:t>18. Лекарственные средства и медицинские товары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ourier Tojik" w:eastAsia="Times New Roman" w:hAnsi="Courier Tojik" w:cs="Tahoma"/>
          <w:color w:val="000000"/>
          <w:lang w:val="en-US"/>
        </w:rPr>
      </w:pPr>
      <w:r w:rsidRPr="00C65283">
        <w:rPr>
          <w:rFonts w:ascii="Courier Tojik" w:eastAsia="Times New Roman" w:hAnsi="Courier Tojik" w:cs="Tahoma"/>
          <w:color w:val="000000"/>
        </w:rPr>
        <w:t xml:space="preserve">19. Минеральные, органические и химические удобрения для сельскохозяйственной отрасли </w:t>
      </w:r>
      <w:r w:rsidRPr="00C65283">
        <w:rPr>
          <w:rFonts w:ascii="Courier Tojik" w:eastAsia="Times New Roman" w:hAnsi="Courier Tojik" w:cs="Tahoma"/>
          <w:i/>
          <w:iCs/>
          <w:color w:val="990099"/>
        </w:rPr>
        <w:t>(в редакции постановления Правительства РТ от 25.06.2020г.</w:t>
      </w:r>
      <w:hyperlink r:id="rId8" w:tooltip="Ссылка на Пост. Правительства РТ О внесении дополнений в постановление Правительства РТ от 31 мая 2018 года, №287" w:history="1">
        <w:r w:rsidRPr="00C65283">
          <w:rPr>
            <w:rFonts w:ascii="Courier Tojik" w:eastAsia="Times New Roman" w:hAnsi="Courier Tojik" w:cs="Tahoma"/>
            <w:i/>
            <w:iCs/>
            <w:color w:val="0000FF"/>
            <w:u w:val="single"/>
            <w:lang w:val="en-US"/>
          </w:rPr>
          <w:t>№396</w:t>
        </w:r>
      </w:hyperlink>
      <w:r w:rsidRPr="00C65283">
        <w:rPr>
          <w:rFonts w:ascii="Courier Tojik" w:eastAsia="Times New Roman" w:hAnsi="Courier Tojik" w:cs="Tahoma"/>
          <w:i/>
          <w:iCs/>
          <w:color w:val="990099"/>
          <w:lang w:val="en-US"/>
        </w:rPr>
        <w:t>).</w:t>
      </w: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alibri" w:eastAsia="Times New Roman" w:hAnsi="Calibri" w:cs="Tahoma"/>
          <w:i/>
          <w:iCs/>
          <w:color w:val="990099"/>
          <w:lang w:val="en-US"/>
        </w:rPr>
      </w:pPr>
    </w:p>
    <w:p w:rsidR="00C65283" w:rsidRPr="00C65283" w:rsidRDefault="00C65283" w:rsidP="00C65283">
      <w:pPr>
        <w:spacing w:before="105" w:after="0" w:line="240" w:lineRule="auto"/>
        <w:ind w:firstLine="450"/>
        <w:jc w:val="both"/>
        <w:rPr>
          <w:rFonts w:ascii="Calibri" w:eastAsia="Times New Roman" w:hAnsi="Calibri" w:cs="Tahoma"/>
          <w:color w:val="000000"/>
          <w:lang w:val="en-US"/>
        </w:rPr>
      </w:pPr>
    </w:p>
    <w:p w:rsidR="00462562" w:rsidRDefault="00C65283">
      <w:bookmarkStart w:id="2" w:name="_GoBack"/>
      <w:bookmarkEnd w:id="2"/>
    </w:p>
    <w:sectPr w:rsidR="00462562" w:rsidSect="00C36E8C">
      <w:pgSz w:w="12240" w:h="15840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Tojik">
    <w:altName w:val="Courier New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AC"/>
    <w:rsid w:val="00201CD6"/>
    <w:rsid w:val="0025025E"/>
    <w:rsid w:val="004A4F16"/>
    <w:rsid w:val="00574AAC"/>
    <w:rsid w:val="00902C00"/>
    <w:rsid w:val="00C6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35B09-03AE-4584-9899-8687C396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6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fp://rgn=1345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fp://rgn=129347" TargetMode="External"/><Relationship Id="rId5" Type="http://schemas.openxmlformats.org/officeDocument/2006/relationships/hyperlink" Target="vfp://rgn=136704" TargetMode="External"/><Relationship Id="rId10" Type="http://schemas.openxmlformats.org/officeDocument/2006/relationships/theme" Target="theme/theme1.xml"/><Relationship Id="rId4" Type="http://schemas.openxmlformats.org/officeDocument/2006/relationships/hyperlink" Target="vfp://rgn=134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Ganjina1</dc:creator>
  <cp:keywords/>
  <dc:description/>
  <cp:lastModifiedBy>Ganjina1</cp:lastModifiedBy>
  <cp:revision>2</cp:revision>
  <dcterms:created xsi:type="dcterms:W3CDTF">2020-08-12T10:37:00Z</dcterms:created>
  <dcterms:modified xsi:type="dcterms:W3CDTF">2020-08-12T10:38:00Z</dcterms:modified>
</cp:coreProperties>
</file>